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00E5" w:rsidRPr="00A7287F" w:rsidRDefault="007E00E5" w:rsidP="007E00E5">
      <w:pPr>
        <w:bidi/>
        <w:spacing w:line="276" w:lineRule="auto"/>
        <w:jc w:val="center"/>
        <w:rPr>
          <w:b/>
          <w:bCs/>
          <w:sz w:val="22"/>
          <w:szCs w:val="22"/>
          <w:u w:val="single"/>
        </w:rPr>
      </w:pPr>
      <w:r w:rsidRPr="00A7287F">
        <w:rPr>
          <w:rFonts w:hint="cs"/>
          <w:b/>
          <w:bCs/>
          <w:sz w:val="22"/>
          <w:szCs w:val="22"/>
          <w:u w:val="single"/>
          <w:rtl/>
        </w:rPr>
        <w:t>מדינת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ישראל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משרד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האוצר - אגף מערכות מידע</w:t>
      </w:r>
    </w:p>
    <w:p w:rsidR="007E00E5" w:rsidRPr="00BF7A7A" w:rsidRDefault="007E00E5" w:rsidP="007E00E5">
      <w:pPr>
        <w:bidi/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 w:rsidRPr="00BF7A7A">
        <w:rPr>
          <w:rFonts w:hint="cs"/>
          <w:b/>
          <w:bCs/>
          <w:sz w:val="22"/>
          <w:szCs w:val="22"/>
          <w:u w:val="single"/>
          <w:rtl/>
        </w:rPr>
        <w:t>לאספקת והטמעת</w:t>
      </w:r>
      <w:r w:rsidRPr="00BF7A7A">
        <w:rPr>
          <w:b/>
          <w:bCs/>
          <w:sz w:val="22"/>
          <w:szCs w:val="22"/>
          <w:u w:val="single"/>
          <w:rtl/>
        </w:rPr>
        <w:t xml:space="preserve"> </w:t>
      </w:r>
      <w:r w:rsidRPr="00BF7A7A">
        <w:rPr>
          <w:rFonts w:hint="cs"/>
          <w:b/>
          <w:bCs/>
          <w:sz w:val="22"/>
          <w:szCs w:val="22"/>
          <w:u w:val="single"/>
          <w:rtl/>
        </w:rPr>
        <w:t>תשתית לאינטגרציה בין יישומים (</w:t>
      </w:r>
      <w:r w:rsidRPr="00BF7A7A">
        <w:rPr>
          <w:b/>
          <w:bCs/>
          <w:sz w:val="22"/>
          <w:szCs w:val="22"/>
          <w:u w:val="single"/>
        </w:rPr>
        <w:t>ESB</w:t>
      </w:r>
      <w:r w:rsidRPr="00BF7A7A">
        <w:rPr>
          <w:rFonts w:hint="cs"/>
          <w:b/>
          <w:bCs/>
          <w:sz w:val="22"/>
          <w:szCs w:val="22"/>
          <w:u w:val="single"/>
          <w:rtl/>
        </w:rPr>
        <w:t>)</w:t>
      </w:r>
    </w:p>
    <w:p w:rsidR="007E00E5" w:rsidRPr="00A7287F" w:rsidRDefault="007E00E5" w:rsidP="007E00E5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</w:p>
    <w:p w:rsidR="007E00E5" w:rsidRPr="00A7287F" w:rsidRDefault="007E00E5" w:rsidP="007E00E5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>אגף מערכות המידע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במשרד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האוצר</w:t>
      </w:r>
      <w:r>
        <w:rPr>
          <w:rFonts w:hint="cs"/>
          <w:sz w:val="22"/>
          <w:szCs w:val="22"/>
          <w:rtl/>
        </w:rPr>
        <w:t xml:space="preserve"> (להלן </w:t>
      </w:r>
      <w:r>
        <w:rPr>
          <w:sz w:val="22"/>
          <w:szCs w:val="22"/>
          <w:rtl/>
        </w:rPr>
        <w:t>–</w:t>
      </w:r>
      <w:r>
        <w:rPr>
          <w:rFonts w:hint="cs"/>
          <w:sz w:val="22"/>
          <w:szCs w:val="22"/>
          <w:rtl/>
        </w:rPr>
        <w:t xml:space="preserve"> </w:t>
      </w:r>
      <w:r w:rsidRPr="00241D7A">
        <w:rPr>
          <w:rFonts w:hint="cs"/>
          <w:b/>
          <w:bCs/>
          <w:sz w:val="22"/>
          <w:szCs w:val="22"/>
          <w:rtl/>
        </w:rPr>
        <w:t>המזמין)</w:t>
      </w:r>
      <w:r w:rsidRPr="00A7287F">
        <w:rPr>
          <w:rFonts w:hint="cs"/>
          <w:sz w:val="22"/>
          <w:szCs w:val="22"/>
          <w:rtl/>
        </w:rPr>
        <w:t xml:space="preserve"> </w:t>
      </w:r>
      <w:r>
        <w:rPr>
          <w:rFonts w:hint="cs"/>
          <w:sz w:val="22"/>
          <w:szCs w:val="22"/>
          <w:rtl/>
        </w:rPr>
        <w:t xml:space="preserve">פרסם את 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מכרז</w:t>
      </w:r>
      <w:r>
        <w:rPr>
          <w:rFonts w:hint="cs"/>
          <w:sz w:val="22"/>
          <w:szCs w:val="22"/>
          <w:rtl/>
        </w:rPr>
        <w:t xml:space="preserve"> 002</w:t>
      </w:r>
      <w:r w:rsidRPr="00A7287F">
        <w:rPr>
          <w:rFonts w:hint="cs"/>
          <w:sz w:val="22"/>
          <w:szCs w:val="22"/>
          <w:rtl/>
        </w:rPr>
        <w:t>-201</w:t>
      </w:r>
      <w:r>
        <w:rPr>
          <w:rFonts w:hint="cs"/>
          <w:sz w:val="22"/>
          <w:szCs w:val="22"/>
          <w:rtl/>
        </w:rPr>
        <w:t>7</w:t>
      </w:r>
      <w:r>
        <w:rPr>
          <w:rFonts w:hint="cs"/>
          <w:b/>
          <w:bCs/>
          <w:sz w:val="22"/>
          <w:szCs w:val="22"/>
          <w:rtl/>
        </w:rPr>
        <w:t xml:space="preserve"> </w:t>
      </w:r>
      <w:r w:rsidRPr="00BF7A7A">
        <w:rPr>
          <w:rFonts w:hint="cs"/>
          <w:b/>
          <w:bCs/>
          <w:sz w:val="22"/>
          <w:szCs w:val="22"/>
          <w:u w:val="single"/>
          <w:rtl/>
        </w:rPr>
        <w:t>לאספקת והטמעת</w:t>
      </w:r>
      <w:r w:rsidRPr="00BF7A7A">
        <w:rPr>
          <w:b/>
          <w:bCs/>
          <w:sz w:val="22"/>
          <w:szCs w:val="22"/>
          <w:u w:val="single"/>
          <w:rtl/>
        </w:rPr>
        <w:t xml:space="preserve"> </w:t>
      </w:r>
      <w:r w:rsidRPr="00BF7A7A">
        <w:rPr>
          <w:rFonts w:hint="cs"/>
          <w:b/>
          <w:bCs/>
          <w:sz w:val="22"/>
          <w:szCs w:val="22"/>
          <w:u w:val="single"/>
          <w:rtl/>
        </w:rPr>
        <w:t>תשתית לאינטגרציה בין יישומים (</w:t>
      </w:r>
      <w:r w:rsidRPr="00BF7A7A">
        <w:rPr>
          <w:b/>
          <w:bCs/>
          <w:sz w:val="22"/>
          <w:szCs w:val="22"/>
          <w:u w:val="single"/>
        </w:rPr>
        <w:t>ESB</w:t>
      </w:r>
      <w:r w:rsidRPr="00BF7A7A">
        <w:rPr>
          <w:rFonts w:hint="cs"/>
          <w:b/>
          <w:bCs/>
          <w:sz w:val="22"/>
          <w:szCs w:val="22"/>
          <w:u w:val="single"/>
          <w:rtl/>
        </w:rPr>
        <w:t>)</w:t>
      </w:r>
      <w:r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Pr="00A7287F">
        <w:rPr>
          <w:b/>
          <w:bCs/>
          <w:sz w:val="22"/>
          <w:szCs w:val="22"/>
        </w:rPr>
        <w:t xml:space="preserve"> </w:t>
      </w:r>
      <w:r>
        <w:rPr>
          <w:rFonts w:hint="cs"/>
          <w:b/>
          <w:bCs/>
          <w:sz w:val="22"/>
          <w:szCs w:val="22"/>
          <w:rtl/>
        </w:rPr>
        <w:t>(</w:t>
      </w:r>
      <w:r w:rsidRPr="00A7287F">
        <w:rPr>
          <w:rFonts w:hint="cs"/>
          <w:b/>
          <w:bCs/>
          <w:sz w:val="22"/>
          <w:szCs w:val="22"/>
          <w:rtl/>
        </w:rPr>
        <w:t xml:space="preserve">להלן: "המכרז"). </w:t>
      </w:r>
    </w:p>
    <w:p w:rsidR="007E00E5" w:rsidRDefault="007E00E5" w:rsidP="007E00E5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 xml:space="preserve">המזמין מבקש להודיע כי בוצע  תיקון בסעיף 11.14.1 בנספח ה5 וכן בוצעו </w:t>
      </w:r>
      <w:r w:rsidRPr="007E00E5">
        <w:rPr>
          <w:sz w:val="22"/>
          <w:szCs w:val="22"/>
          <w:rtl/>
        </w:rPr>
        <w:t>תיקוני ניסוח בסעיף 6.5.5 למכרז</w:t>
      </w:r>
      <w:r>
        <w:rPr>
          <w:rFonts w:hint="cs"/>
          <w:sz w:val="22"/>
          <w:szCs w:val="22"/>
          <w:rtl/>
        </w:rPr>
        <w:t>.</w:t>
      </w:r>
    </w:p>
    <w:p w:rsidR="007E00E5" w:rsidRPr="00625A2B" w:rsidRDefault="007E00E5" w:rsidP="00625A2B">
      <w:pPr>
        <w:bidi/>
        <w:spacing w:line="276" w:lineRule="auto"/>
        <w:jc w:val="both"/>
        <w:rPr>
          <w:sz w:val="22"/>
          <w:szCs w:val="22"/>
          <w:rtl/>
        </w:rPr>
      </w:pPr>
      <w:bookmarkStart w:id="0" w:name="_GoBack"/>
      <w:bookmarkEnd w:id="0"/>
      <w:r w:rsidRPr="00625A2B">
        <w:rPr>
          <w:rFonts w:hint="cs"/>
          <w:sz w:val="22"/>
          <w:szCs w:val="22"/>
          <w:rtl/>
        </w:rPr>
        <w:t xml:space="preserve">המזמין מודיע על דחיית מועד הגשת ההצעות במכרז ליום </w:t>
      </w:r>
      <w:r w:rsidR="00625A2B" w:rsidRPr="00625A2B">
        <w:rPr>
          <w:rFonts w:hint="cs"/>
          <w:sz w:val="22"/>
          <w:szCs w:val="22"/>
          <w:rtl/>
        </w:rPr>
        <w:t>15</w:t>
      </w:r>
      <w:r w:rsidRPr="00625A2B">
        <w:rPr>
          <w:rFonts w:hint="cs"/>
          <w:sz w:val="22"/>
          <w:szCs w:val="22"/>
          <w:rtl/>
        </w:rPr>
        <w:t>.11.17 בשעה 12:00.</w:t>
      </w:r>
    </w:p>
    <w:p w:rsidR="007E00E5" w:rsidRDefault="007E00E5" w:rsidP="00625A2B">
      <w:pPr>
        <w:bidi/>
        <w:spacing w:line="276" w:lineRule="auto"/>
        <w:jc w:val="both"/>
        <w:rPr>
          <w:sz w:val="22"/>
          <w:szCs w:val="22"/>
          <w:rtl/>
        </w:rPr>
      </w:pPr>
      <w:r w:rsidRPr="00625A2B">
        <w:rPr>
          <w:rFonts w:hint="cs"/>
          <w:sz w:val="22"/>
          <w:szCs w:val="22"/>
          <w:rtl/>
        </w:rPr>
        <w:t xml:space="preserve">ניתן יהיה לצפות בשינויים שנעשו במסמכי המכרז המעודכנים אשר הועלו לאתר האינטרנט ב </w:t>
      </w:r>
      <w:r w:rsidR="00625A2B" w:rsidRPr="00625A2B">
        <w:rPr>
          <w:rFonts w:hint="cs"/>
          <w:sz w:val="22"/>
          <w:szCs w:val="22"/>
          <w:rtl/>
        </w:rPr>
        <w:t>06</w:t>
      </w:r>
      <w:r w:rsidRPr="00625A2B">
        <w:rPr>
          <w:rFonts w:hint="cs"/>
          <w:sz w:val="22"/>
          <w:szCs w:val="22"/>
          <w:rtl/>
        </w:rPr>
        <w:t>.</w:t>
      </w:r>
      <w:r w:rsidR="00625A2B" w:rsidRPr="00625A2B">
        <w:rPr>
          <w:rFonts w:hint="cs"/>
          <w:sz w:val="22"/>
          <w:szCs w:val="22"/>
          <w:rtl/>
        </w:rPr>
        <w:t>11</w:t>
      </w:r>
      <w:r w:rsidRPr="00625A2B">
        <w:rPr>
          <w:rFonts w:hint="cs"/>
          <w:sz w:val="22"/>
          <w:szCs w:val="22"/>
          <w:rtl/>
        </w:rPr>
        <w:t>.2017.</w:t>
      </w:r>
    </w:p>
    <w:p w:rsidR="007E00E5" w:rsidRPr="00126212" w:rsidRDefault="007E00E5" w:rsidP="007E00E5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יובהר כי מסמכי המכרז המעודכנים גוברים על האמור בהודעה זו</w:t>
      </w:r>
    </w:p>
    <w:p w:rsidR="00FB0633" w:rsidRDefault="00FB0633"/>
    <w:sectPr w:rsidR="00FB0633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512C74"/>
    <w:multiLevelType w:val="hybridMultilevel"/>
    <w:tmpl w:val="661846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00E5"/>
    <w:rsid w:val="00625A2B"/>
    <w:rsid w:val="007E00E5"/>
    <w:rsid w:val="00B8101F"/>
    <w:rsid w:val="00FB0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2482C8"/>
  <w15:chartTrackingRefBased/>
  <w15:docId w15:val="{D1F0896C-5085-43CA-BEE7-E91C36490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E00E5"/>
    <w:pPr>
      <w:spacing w:before="120" w:after="120" w:line="36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E00E5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תורג'מן</dc:creator>
  <cp:keywords/>
  <dc:description/>
  <cp:lastModifiedBy>אסנת תורג'מן</cp:lastModifiedBy>
  <cp:revision>2</cp:revision>
  <dcterms:created xsi:type="dcterms:W3CDTF">2017-11-05T13:53:00Z</dcterms:created>
  <dcterms:modified xsi:type="dcterms:W3CDTF">2017-11-05T13:53:00Z</dcterms:modified>
</cp:coreProperties>
</file>